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3E82" w14:textId="77777777" w:rsidR="005834A8" w:rsidRDefault="002822DE">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120"/>
      </w:tblGrid>
      <w:tr w:rsidR="005834A8" w14:paraId="6941E80E" w14:textId="77777777">
        <w:trPr>
          <w:trHeight w:val="256"/>
        </w:trPr>
        <w:tc>
          <w:tcPr>
            <w:tcW w:w="2970" w:type="dxa"/>
          </w:tcPr>
          <w:p w14:paraId="50D6CE2D" w14:textId="77777777" w:rsidR="005834A8" w:rsidRDefault="002822DE">
            <w:pPr>
              <w:rPr>
                <w:rFonts w:ascii="Cambria" w:eastAsia="Cambria" w:hAnsi="Cambria" w:cs="Cambria"/>
                <w:b/>
              </w:rPr>
            </w:pPr>
            <w:r>
              <w:rPr>
                <w:rFonts w:ascii="Cambria" w:eastAsia="Cambria" w:hAnsi="Cambria" w:cs="Cambria"/>
                <w:b/>
              </w:rPr>
              <w:t xml:space="preserve">Interview Number </w:t>
            </w:r>
          </w:p>
        </w:tc>
        <w:tc>
          <w:tcPr>
            <w:tcW w:w="6120" w:type="dxa"/>
          </w:tcPr>
          <w:p w14:paraId="5BB08317" w14:textId="77777777" w:rsidR="005834A8" w:rsidRDefault="002822DE">
            <w:pPr>
              <w:rPr>
                <w:rFonts w:ascii="Cambria" w:eastAsia="Cambria" w:hAnsi="Cambria" w:cs="Cambria"/>
              </w:rPr>
            </w:pPr>
            <w:r>
              <w:rPr>
                <w:rFonts w:ascii="Cambria" w:eastAsia="Cambria" w:hAnsi="Cambria" w:cs="Cambria"/>
              </w:rPr>
              <w:t>3</w:t>
            </w:r>
          </w:p>
          <w:p w14:paraId="1DA1F508" w14:textId="77777777" w:rsidR="005834A8" w:rsidRDefault="005834A8">
            <w:pPr>
              <w:rPr>
                <w:rFonts w:ascii="Cambria" w:eastAsia="Cambria" w:hAnsi="Cambria" w:cs="Cambria"/>
              </w:rPr>
            </w:pPr>
          </w:p>
        </w:tc>
      </w:tr>
      <w:tr w:rsidR="005834A8" w14:paraId="1C223607" w14:textId="77777777">
        <w:trPr>
          <w:trHeight w:val="163"/>
        </w:trPr>
        <w:tc>
          <w:tcPr>
            <w:tcW w:w="2970" w:type="dxa"/>
          </w:tcPr>
          <w:p w14:paraId="20704B1D" w14:textId="77777777" w:rsidR="005834A8" w:rsidRDefault="002822DE">
            <w:pPr>
              <w:rPr>
                <w:rFonts w:ascii="Cambria" w:eastAsia="Cambria" w:hAnsi="Cambria" w:cs="Cambria"/>
                <w:b/>
              </w:rPr>
            </w:pPr>
            <w:r>
              <w:rPr>
                <w:rFonts w:ascii="Cambria" w:eastAsia="Cambria" w:hAnsi="Cambria" w:cs="Cambria"/>
                <w:b/>
              </w:rPr>
              <w:t xml:space="preserve">Date </w:t>
            </w:r>
          </w:p>
        </w:tc>
        <w:tc>
          <w:tcPr>
            <w:tcW w:w="6120" w:type="dxa"/>
          </w:tcPr>
          <w:p w14:paraId="0EFE4BD7" w14:textId="77777777" w:rsidR="005834A8" w:rsidRDefault="002822DE">
            <w:pPr>
              <w:rPr>
                <w:rFonts w:ascii="Cambria" w:eastAsia="Cambria" w:hAnsi="Cambria" w:cs="Cambria"/>
              </w:rPr>
            </w:pPr>
            <w:r>
              <w:rPr>
                <w:rFonts w:ascii="Cambria" w:eastAsia="Cambria" w:hAnsi="Cambria" w:cs="Cambria"/>
              </w:rPr>
              <w:t>14 FEB 24</w:t>
            </w:r>
          </w:p>
          <w:p w14:paraId="4CB02257" w14:textId="77777777" w:rsidR="005834A8" w:rsidRDefault="005834A8">
            <w:pPr>
              <w:rPr>
                <w:rFonts w:ascii="Cambria" w:eastAsia="Cambria" w:hAnsi="Cambria" w:cs="Cambria"/>
              </w:rPr>
            </w:pPr>
          </w:p>
        </w:tc>
      </w:tr>
      <w:tr w:rsidR="005834A8" w14:paraId="660E0D3C" w14:textId="77777777">
        <w:tc>
          <w:tcPr>
            <w:tcW w:w="2970" w:type="dxa"/>
          </w:tcPr>
          <w:p w14:paraId="677F7CE3" w14:textId="77777777" w:rsidR="005834A8" w:rsidRDefault="002822DE">
            <w:pPr>
              <w:rPr>
                <w:rFonts w:ascii="Cambria" w:eastAsia="Cambria" w:hAnsi="Cambria" w:cs="Cambria"/>
                <w:b/>
              </w:rPr>
            </w:pPr>
            <w:r>
              <w:rPr>
                <w:rFonts w:ascii="Cambria" w:eastAsia="Cambria" w:hAnsi="Cambria" w:cs="Cambria"/>
                <w:b/>
              </w:rPr>
              <w:t xml:space="preserve">Start time </w:t>
            </w:r>
          </w:p>
        </w:tc>
        <w:tc>
          <w:tcPr>
            <w:tcW w:w="6120" w:type="dxa"/>
          </w:tcPr>
          <w:p w14:paraId="20E70235" w14:textId="77777777" w:rsidR="005834A8" w:rsidRDefault="002822DE">
            <w:pPr>
              <w:rPr>
                <w:rFonts w:ascii="Cambria" w:eastAsia="Cambria" w:hAnsi="Cambria" w:cs="Cambria"/>
              </w:rPr>
            </w:pPr>
            <w:r>
              <w:rPr>
                <w:rFonts w:ascii="Cambria" w:eastAsia="Cambria" w:hAnsi="Cambria" w:cs="Cambria"/>
              </w:rPr>
              <w:t>15:10pm</w:t>
            </w:r>
          </w:p>
          <w:p w14:paraId="594C7AC0" w14:textId="77777777" w:rsidR="005834A8" w:rsidRDefault="005834A8">
            <w:pPr>
              <w:rPr>
                <w:rFonts w:ascii="Cambria" w:eastAsia="Cambria" w:hAnsi="Cambria" w:cs="Cambria"/>
              </w:rPr>
            </w:pPr>
          </w:p>
        </w:tc>
      </w:tr>
      <w:tr w:rsidR="005834A8" w14:paraId="4220BB22" w14:textId="77777777">
        <w:tc>
          <w:tcPr>
            <w:tcW w:w="2970" w:type="dxa"/>
          </w:tcPr>
          <w:p w14:paraId="441EAFCE" w14:textId="77777777" w:rsidR="005834A8" w:rsidRDefault="002822DE">
            <w:pPr>
              <w:rPr>
                <w:rFonts w:ascii="Cambria" w:eastAsia="Cambria" w:hAnsi="Cambria" w:cs="Cambria"/>
                <w:b/>
              </w:rPr>
            </w:pPr>
            <w:r>
              <w:rPr>
                <w:rFonts w:ascii="Cambria" w:eastAsia="Cambria" w:hAnsi="Cambria" w:cs="Cambria"/>
                <w:b/>
              </w:rPr>
              <w:t xml:space="preserve">End time </w:t>
            </w:r>
          </w:p>
        </w:tc>
        <w:tc>
          <w:tcPr>
            <w:tcW w:w="6120" w:type="dxa"/>
          </w:tcPr>
          <w:p w14:paraId="684B5916" w14:textId="77777777" w:rsidR="005834A8" w:rsidRDefault="002822DE">
            <w:pPr>
              <w:rPr>
                <w:rFonts w:ascii="Cambria" w:eastAsia="Cambria" w:hAnsi="Cambria" w:cs="Cambria"/>
              </w:rPr>
            </w:pPr>
            <w:r>
              <w:rPr>
                <w:rFonts w:ascii="Cambria" w:eastAsia="Cambria" w:hAnsi="Cambria" w:cs="Cambria"/>
              </w:rPr>
              <w:t>16:10pm</w:t>
            </w:r>
          </w:p>
          <w:p w14:paraId="2DA5865F" w14:textId="77777777" w:rsidR="005834A8" w:rsidRDefault="005834A8">
            <w:pPr>
              <w:rPr>
                <w:rFonts w:ascii="Cambria" w:eastAsia="Cambria" w:hAnsi="Cambria" w:cs="Cambria"/>
              </w:rPr>
            </w:pPr>
          </w:p>
        </w:tc>
      </w:tr>
      <w:tr w:rsidR="005834A8" w14:paraId="45131787" w14:textId="77777777">
        <w:tc>
          <w:tcPr>
            <w:tcW w:w="2970" w:type="dxa"/>
          </w:tcPr>
          <w:p w14:paraId="7CB7F245" w14:textId="77777777" w:rsidR="005834A8" w:rsidRDefault="002822DE">
            <w:pPr>
              <w:rPr>
                <w:rFonts w:ascii="Cambria" w:eastAsia="Cambria" w:hAnsi="Cambria" w:cs="Cambria"/>
                <w:b/>
              </w:rPr>
            </w:pPr>
            <w:r>
              <w:rPr>
                <w:rFonts w:ascii="Cambria" w:eastAsia="Cambria" w:hAnsi="Cambria" w:cs="Cambria"/>
                <w:b/>
              </w:rPr>
              <w:t xml:space="preserve">Location </w:t>
            </w:r>
          </w:p>
          <w:p w14:paraId="37D648FD" w14:textId="77777777" w:rsidR="005834A8" w:rsidRDefault="005834A8">
            <w:pPr>
              <w:rPr>
                <w:rFonts w:ascii="Cambria" w:eastAsia="Cambria" w:hAnsi="Cambria" w:cs="Cambria"/>
                <w:b/>
              </w:rPr>
            </w:pPr>
          </w:p>
        </w:tc>
        <w:tc>
          <w:tcPr>
            <w:tcW w:w="6120" w:type="dxa"/>
          </w:tcPr>
          <w:p w14:paraId="32BAD892" w14:textId="58C55A9D" w:rsidR="005834A8" w:rsidRDefault="002822DE">
            <w:pPr>
              <w:rPr>
                <w:rFonts w:ascii="Cambria" w:eastAsia="Cambria" w:hAnsi="Cambria" w:cs="Cambria"/>
              </w:rPr>
            </w:pPr>
            <w:r>
              <w:rPr>
                <w:rFonts w:ascii="Times New Roman" w:eastAsia="Times New Roman" w:hAnsi="Times New Roman" w:cs="Times New Roman"/>
                <w:sz w:val="24"/>
                <w:szCs w:val="24"/>
              </w:rPr>
              <w:t>Korail Basti (Slum), Dhaka</w:t>
            </w:r>
            <w:r>
              <w:rPr>
                <w:rFonts w:ascii="Cambria" w:eastAsia="Cambria" w:hAnsi="Cambria" w:cs="Cambria"/>
              </w:rPr>
              <w:t xml:space="preserve"> </w:t>
            </w:r>
          </w:p>
        </w:tc>
      </w:tr>
      <w:tr w:rsidR="005834A8" w14:paraId="2FC64DB5" w14:textId="77777777">
        <w:tc>
          <w:tcPr>
            <w:tcW w:w="2970" w:type="dxa"/>
          </w:tcPr>
          <w:p w14:paraId="087A829E" w14:textId="77777777" w:rsidR="005834A8" w:rsidRDefault="002822DE">
            <w:pPr>
              <w:rPr>
                <w:rFonts w:ascii="Cambria" w:eastAsia="Cambria" w:hAnsi="Cambria" w:cs="Cambria"/>
                <w:b/>
              </w:rPr>
            </w:pPr>
            <w:r>
              <w:rPr>
                <w:rFonts w:ascii="Cambria" w:eastAsia="Cambria" w:hAnsi="Cambria" w:cs="Cambria"/>
                <w:b/>
              </w:rPr>
              <w:t xml:space="preserve">Number of participants </w:t>
            </w:r>
          </w:p>
        </w:tc>
        <w:tc>
          <w:tcPr>
            <w:tcW w:w="6120" w:type="dxa"/>
          </w:tcPr>
          <w:p w14:paraId="5EF1A271" w14:textId="77777777" w:rsidR="005834A8" w:rsidRDefault="002822DE">
            <w:pPr>
              <w:rPr>
                <w:rFonts w:ascii="Cambria" w:eastAsia="Cambria" w:hAnsi="Cambria" w:cs="Cambria"/>
              </w:rPr>
            </w:pPr>
            <w:r>
              <w:rPr>
                <w:rFonts w:ascii="Cambria" w:eastAsia="Cambria" w:hAnsi="Cambria" w:cs="Cambria"/>
              </w:rPr>
              <w:t>7</w:t>
            </w:r>
          </w:p>
          <w:p w14:paraId="76F1A7FB" w14:textId="77777777" w:rsidR="005834A8" w:rsidRDefault="005834A8">
            <w:pPr>
              <w:rPr>
                <w:rFonts w:ascii="Cambria" w:eastAsia="Cambria" w:hAnsi="Cambria" w:cs="Cambria"/>
              </w:rPr>
            </w:pPr>
          </w:p>
        </w:tc>
      </w:tr>
      <w:tr w:rsidR="005834A8" w14:paraId="4B699820" w14:textId="77777777">
        <w:tc>
          <w:tcPr>
            <w:tcW w:w="2970" w:type="dxa"/>
          </w:tcPr>
          <w:p w14:paraId="659FE69A" w14:textId="77777777" w:rsidR="005834A8" w:rsidRDefault="002822DE">
            <w:pPr>
              <w:rPr>
                <w:rFonts w:ascii="Cambria" w:eastAsia="Cambria" w:hAnsi="Cambria" w:cs="Cambria"/>
                <w:b/>
              </w:rPr>
            </w:pPr>
            <w:r>
              <w:rPr>
                <w:rFonts w:ascii="Cambria" w:eastAsia="Cambria" w:hAnsi="Cambria" w:cs="Cambria"/>
                <w:b/>
              </w:rPr>
              <w:t>Men-only/Women-only</w:t>
            </w:r>
          </w:p>
        </w:tc>
        <w:tc>
          <w:tcPr>
            <w:tcW w:w="6120" w:type="dxa"/>
          </w:tcPr>
          <w:p w14:paraId="425E9795" w14:textId="77777777" w:rsidR="005834A8" w:rsidRDefault="002822DE">
            <w:pPr>
              <w:rPr>
                <w:rFonts w:ascii="Cambria" w:eastAsia="Cambria" w:hAnsi="Cambria" w:cs="Cambria"/>
              </w:rPr>
            </w:pPr>
            <w:r>
              <w:rPr>
                <w:rFonts w:ascii="Cambria" w:eastAsia="Cambria" w:hAnsi="Cambria" w:cs="Cambria"/>
              </w:rPr>
              <w:t>Men</w:t>
            </w:r>
          </w:p>
          <w:p w14:paraId="41EA0FB6" w14:textId="77777777" w:rsidR="005834A8" w:rsidRDefault="005834A8">
            <w:pPr>
              <w:rPr>
                <w:rFonts w:ascii="Cambria" w:eastAsia="Cambria" w:hAnsi="Cambria" w:cs="Cambria"/>
              </w:rPr>
            </w:pPr>
          </w:p>
        </w:tc>
      </w:tr>
    </w:tbl>
    <w:p w14:paraId="6F71AB1B"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third FGD session at Korail took place at 3 pm on the 14th. In contrast to the two previous FGD sessions with female participants, this session consisted of exclusively male participants, or in other words the fathers of the households. The number of participants was seven (07). Three (03) of them run shops. The other four participants consisted of a job holder, an auto driver, a labourer and a teacher. The ages of the participants ranged from 22 to 46 years. The icddr,b workers informed us that it was quite difficult for these men to take time out of their busy schedules. </w:t>
      </w:r>
    </w:p>
    <w:p w14:paraId="76BE1DBF"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discussion started with the participants defining seasons. Initially they were trying to explain in line the conventional understanding of seasons in Bangladesh which is six seasons with each season lasting for two Bengali months. However, they shifted to explaining seasons based on how they experience them. According to them Summer and Winter are the two seasons they felt the most, with summer being the most prominent and winter being when they felt cold. Summer comes first in the year and lasts through January to June while winter lasts from July to December. They define seasons based on the temperature. </w:t>
      </w:r>
    </w:p>
    <w:p w14:paraId="76881ACD"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defined nutrition in children </w:t>
      </w:r>
      <w:proofErr w:type="gramStart"/>
      <w:r>
        <w:rPr>
          <w:rFonts w:ascii="Times New Roman" w:eastAsia="Times New Roman" w:hAnsi="Times New Roman" w:cs="Times New Roman"/>
          <w:sz w:val="24"/>
          <w:szCs w:val="24"/>
        </w:rPr>
        <w:t>on the basis of</w:t>
      </w:r>
      <w:proofErr w:type="gramEnd"/>
      <w:r>
        <w:rPr>
          <w:rFonts w:ascii="Times New Roman" w:eastAsia="Times New Roman" w:hAnsi="Times New Roman" w:cs="Times New Roman"/>
          <w:sz w:val="24"/>
          <w:szCs w:val="24"/>
        </w:rPr>
        <w:t xml:space="preserve"> weight, growth, weakness, loss of appetite and height. They consider health to be generally better in winter. The children are weaker in summer due to sweating, there is loss of appetite, more sickness and they tend to not eat when feeling discomfort. They tend to eat more in winter. </w:t>
      </w:r>
    </w:p>
    <w:p w14:paraId="5E791266"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Their water supply comes from WASA. Water scarcity is apparent in summer. The participants don’t observe any discrimination in nutrition based on the child’s gender. Younger children are more </w:t>
      </w:r>
      <w:proofErr w:type="gramStart"/>
      <w:r>
        <w:rPr>
          <w:rFonts w:ascii="Times New Roman" w:eastAsia="Times New Roman" w:hAnsi="Times New Roman" w:cs="Times New Roman"/>
          <w:sz w:val="24"/>
          <w:szCs w:val="24"/>
        </w:rPr>
        <w:t>vulnerable,</w:t>
      </w:r>
      <w:proofErr w:type="gramEnd"/>
      <w:r>
        <w:rPr>
          <w:rFonts w:ascii="Times New Roman" w:eastAsia="Times New Roman" w:hAnsi="Times New Roman" w:cs="Times New Roman"/>
          <w:sz w:val="24"/>
          <w:szCs w:val="24"/>
        </w:rPr>
        <w:t xml:space="preserve"> hence, malnourished infants grow up to be weak children. </w:t>
      </w:r>
    </w:p>
    <w:p w14:paraId="65C3AA7E"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listed </w:t>
      </w:r>
      <w:proofErr w:type="gramStart"/>
      <w:r>
        <w:rPr>
          <w:rFonts w:ascii="Times New Roman" w:eastAsia="Times New Roman" w:hAnsi="Times New Roman" w:cs="Times New Roman"/>
          <w:sz w:val="24"/>
          <w:szCs w:val="24"/>
        </w:rPr>
        <w:t>a number of</w:t>
      </w:r>
      <w:proofErr w:type="gramEnd"/>
      <w:r>
        <w:rPr>
          <w:rFonts w:ascii="Times New Roman" w:eastAsia="Times New Roman" w:hAnsi="Times New Roman" w:cs="Times New Roman"/>
          <w:sz w:val="24"/>
          <w:szCs w:val="24"/>
        </w:rPr>
        <w:t xml:space="preserve"> risk factors that impact nutrition in children. These factors </w:t>
      </w:r>
      <w:proofErr w:type="gramStart"/>
      <w:r>
        <w:rPr>
          <w:rFonts w:ascii="Times New Roman" w:eastAsia="Times New Roman" w:hAnsi="Times New Roman" w:cs="Times New Roman"/>
          <w:sz w:val="24"/>
          <w:szCs w:val="24"/>
        </w:rPr>
        <w:t>include:</w:t>
      </w:r>
      <w:proofErr w:type="gramEnd"/>
      <w:r>
        <w:rPr>
          <w:rFonts w:ascii="Times New Roman" w:eastAsia="Times New Roman" w:hAnsi="Times New Roman" w:cs="Times New Roman"/>
          <w:sz w:val="24"/>
          <w:szCs w:val="24"/>
        </w:rPr>
        <w:t xml:space="preserve"> price hike and insufficient income, </w:t>
      </w:r>
      <w:proofErr w:type="spellStart"/>
      <w:r>
        <w:rPr>
          <w:rFonts w:ascii="Times New Roman" w:eastAsia="Times New Roman" w:hAnsi="Times New Roman" w:cs="Times New Roman"/>
          <w:sz w:val="24"/>
          <w:szCs w:val="24"/>
        </w:rPr>
        <w:t>malnutritious</w:t>
      </w:r>
      <w:proofErr w:type="spellEnd"/>
      <w:r>
        <w:rPr>
          <w:rFonts w:ascii="Times New Roman" w:eastAsia="Times New Roman" w:hAnsi="Times New Roman" w:cs="Times New Roman"/>
          <w:sz w:val="24"/>
          <w:szCs w:val="24"/>
        </w:rPr>
        <w:t xml:space="preserve"> food, air pollution, lack of cleanliness and hygiene, dirt and garbage, mosquitoes, water-borne diseases, lack of appetite, diarrhoea, fever and flu, loadshedding, insufficient sleep, stray cats and dogs in the area, and tin-made housing. Something the participants noted is that in the previous years the price of seasonal fruits and vegetables were relatively less in winter, however, that is no longer the case as price </w:t>
      </w:r>
      <w:r>
        <w:rPr>
          <w:rFonts w:ascii="Times New Roman" w:eastAsia="Times New Roman" w:hAnsi="Times New Roman" w:cs="Times New Roman"/>
          <w:sz w:val="24"/>
          <w:szCs w:val="24"/>
        </w:rPr>
        <w:lastRenderedPageBreak/>
        <w:t xml:space="preserve">remains high </w:t>
      </w:r>
      <w:proofErr w:type="spellStart"/>
      <w:r>
        <w:rPr>
          <w:rFonts w:ascii="Times New Roman" w:eastAsia="Times New Roman" w:hAnsi="Times New Roman" w:cs="Times New Roman"/>
          <w:sz w:val="24"/>
          <w:szCs w:val="24"/>
        </w:rPr>
        <w:t>all round</w:t>
      </w:r>
      <w:proofErr w:type="spellEnd"/>
      <w:r>
        <w:rPr>
          <w:rFonts w:ascii="Times New Roman" w:eastAsia="Times New Roman" w:hAnsi="Times New Roman" w:cs="Times New Roman"/>
          <w:sz w:val="24"/>
          <w:szCs w:val="24"/>
        </w:rPr>
        <w:t xml:space="preserve"> the year. They noted that their income tends to be lower in summer as it is hot and uncomfortable to cover more working hours. </w:t>
      </w:r>
    </w:p>
    <w:p w14:paraId="1E70A301"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Some strategies they adopt </w:t>
      </w:r>
      <w:proofErr w:type="gramStart"/>
      <w:r>
        <w:rPr>
          <w:rFonts w:ascii="Times New Roman" w:eastAsia="Times New Roman" w:hAnsi="Times New Roman" w:cs="Times New Roman"/>
          <w:sz w:val="24"/>
          <w:szCs w:val="24"/>
        </w:rPr>
        <w:t>are:</w:t>
      </w:r>
      <w:proofErr w:type="gramEnd"/>
      <w:r>
        <w:rPr>
          <w:rFonts w:ascii="Times New Roman" w:eastAsia="Times New Roman" w:hAnsi="Times New Roman" w:cs="Times New Roman"/>
          <w:sz w:val="24"/>
          <w:szCs w:val="24"/>
        </w:rPr>
        <w:t xml:space="preserve"> maintaining hygiene and cleanliness, buying more nutritious food like fruits and vegetables, increasing income, taking out loans when necessary, wearing warm clothes, using diapers for the children during winter nights, and consulting doctors. The participants also talked about moving to their villages during harvest season (for example- during paddy harvest season). </w:t>
      </w:r>
    </w:p>
    <w:p w14:paraId="622A212C"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were not too keen on talking about strategies that they would like to adopt in the availability of resources. According to them they cannot improve the situation even if they want to. They only briefly touched upon the availability of nutritious food, spending more time with the children, increasing income, and improving living conditions. Since they did not spend much time on this part, a ranking exercise was not possible. </w:t>
      </w:r>
    </w:p>
    <w:p w14:paraId="05477D97" w14:textId="77777777" w:rsidR="005834A8" w:rsidRDefault="002822DE">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Personal observation: Unlike the ladies, the men did not consider monsoon to be a distinct season. Their statements on the matter of moving to their villages during harvest season also differed. The wider satisfaction expressed by the women regarding winter was a lot more mellow in the men. Some of the men chose to remain on their phones during the session and talk among themselves about matters irrelevant to the FGD. </w:t>
      </w:r>
    </w:p>
    <w:p w14:paraId="22A9ACD9" w14:textId="003F85C0" w:rsidR="005834A8" w:rsidRDefault="005834A8">
      <w:pPr>
        <w:spacing w:before="240" w:after="240"/>
        <w:jc w:val="both"/>
        <w:rPr>
          <w:rFonts w:ascii="Times New Roman" w:eastAsia="Times New Roman" w:hAnsi="Times New Roman" w:cs="Times New Roman"/>
          <w:sz w:val="24"/>
          <w:szCs w:val="24"/>
        </w:rPr>
      </w:pPr>
    </w:p>
    <w:p w14:paraId="52E269A7" w14:textId="77777777" w:rsidR="005834A8" w:rsidRDefault="005834A8">
      <w:pPr>
        <w:spacing w:before="240" w:after="240"/>
        <w:jc w:val="both"/>
        <w:rPr>
          <w:rFonts w:ascii="Times New Roman" w:eastAsia="Times New Roman" w:hAnsi="Times New Roman" w:cs="Times New Roman"/>
          <w:sz w:val="24"/>
          <w:szCs w:val="24"/>
        </w:rPr>
      </w:pPr>
    </w:p>
    <w:sectPr w:rsidR="005834A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4A8"/>
    <w:rsid w:val="002822DE"/>
    <w:rsid w:val="003B4AF7"/>
    <w:rsid w:val="005834A8"/>
    <w:rsid w:val="00880E89"/>
    <w:rsid w:val="009571A3"/>
    <w:rsid w:val="00BB0DDB"/>
    <w:rsid w:val="00D745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8697"/>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5</cp:revision>
  <dcterms:created xsi:type="dcterms:W3CDTF">2024-06-17T11:32:00Z</dcterms:created>
  <dcterms:modified xsi:type="dcterms:W3CDTF">2026-02-22T16:11:00Z</dcterms:modified>
</cp:coreProperties>
</file>